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C34" w:rsidRDefault="00B51C34" w:rsidP="007A2A1F">
      <w:pPr>
        <w:pStyle w:val="Ttulo"/>
        <w:jc w:val="center"/>
      </w:pPr>
      <w:r w:rsidRPr="00B51C34">
        <w:t>La FADSP ante la convocatoria de plazas de formación sanitaria especializada para 2021</w:t>
      </w:r>
    </w:p>
    <w:p w:rsidR="00CC2FB5" w:rsidRDefault="00CC2FB5" w:rsidP="007A2A1F">
      <w:pPr>
        <w:ind w:firstLine="360"/>
        <w:jc w:val="both"/>
      </w:pPr>
      <w:r>
        <w:t>La Federación de Asociaciones para la Defensa de la Sanidad Pública ante la convocatoria de plazas de formación sanitaria especializada para 2021 tiene que señalar lo siguiente:</w:t>
      </w:r>
    </w:p>
    <w:p w:rsidR="00CC2FB5" w:rsidRDefault="00CC2FB5" w:rsidP="00CC2FB5">
      <w:pPr>
        <w:numPr>
          <w:ilvl w:val="0"/>
          <w:numId w:val="1"/>
        </w:numPr>
        <w:jc w:val="both"/>
      </w:pPr>
      <w:r>
        <w:t xml:space="preserve">La convocatoria para 2021 recoge un aumento de 544 plazas sobre la del año 2020 (10.249 en 2021 versus 9.680 en 2020) lo que evidentemente es positivo y nos aleja de los años mas negros de recortes en la convocatoria de formación de especialistas (recuérdese 7.502 para 2015 con la </w:t>
      </w:r>
      <w:proofErr w:type="spellStart"/>
      <w:r>
        <w:t>Sra</w:t>
      </w:r>
      <w:proofErr w:type="spellEnd"/>
      <w:r>
        <w:t xml:space="preserve"> Ana Mato como Ministra de Sanidad).</w:t>
      </w:r>
    </w:p>
    <w:p w:rsidR="00CC2FB5" w:rsidRDefault="00CC2FB5" w:rsidP="00CC2FB5">
      <w:pPr>
        <w:numPr>
          <w:ilvl w:val="0"/>
          <w:numId w:val="1"/>
        </w:numPr>
        <w:jc w:val="both"/>
      </w:pPr>
      <w:r>
        <w:t>La mayoría de las plazas y de su aumento son para formación MIR (374 más respecto a 2020, 1900 más que en 2015), lo que favorecerá la recuperación del dé</w:t>
      </w:r>
      <w:r w:rsidR="007A2A1F">
        <w:t xml:space="preserve">ficit de médicos especialistas </w:t>
      </w:r>
      <w:r>
        <w:t>provocado por los tremendos recortes en las convocatorias realizados durante los gobiernos del PP, aunque conviene recordar que los que en 2021 entren en el MIR solo saldrán como especialistas en el 2025</w:t>
      </w:r>
      <w:r w:rsidR="0005351A">
        <w:t>.</w:t>
      </w:r>
    </w:p>
    <w:p w:rsidR="0005351A" w:rsidRDefault="00CC2FB5" w:rsidP="00CC2FB5">
      <w:pPr>
        <w:numPr>
          <w:ilvl w:val="0"/>
          <w:numId w:val="1"/>
        </w:numPr>
        <w:jc w:val="both"/>
      </w:pPr>
      <w:r>
        <w:t xml:space="preserve">Pese a ello no se convocan todas las plazas acreditadas </w:t>
      </w:r>
      <w:r w:rsidR="0005351A">
        <w:t>sino solo un 90,3% de las mismas llamando la atención que algunas CCAA como la de Madrid que tanto se quejan de la falta de profesionales son las que menos porcentaje convocan respecto a las acreditadas.</w:t>
      </w:r>
    </w:p>
    <w:p w:rsidR="00CC2FB5" w:rsidRDefault="0005351A" w:rsidP="00CC2FB5">
      <w:pPr>
        <w:numPr>
          <w:ilvl w:val="0"/>
          <w:numId w:val="1"/>
        </w:numPr>
        <w:jc w:val="both"/>
      </w:pPr>
      <w:r>
        <w:t xml:space="preserve">Por otro </w:t>
      </w:r>
      <w:proofErr w:type="gramStart"/>
      <w:r>
        <w:t>lado</w:t>
      </w:r>
      <w:proofErr w:type="gramEnd"/>
      <w:r>
        <w:t xml:space="preserve"> estimamos que el numero de plazas de formación EIR (de enfermería) sigue siendo claramente insuficiente</w:t>
      </w:r>
    </w:p>
    <w:p w:rsidR="0005351A" w:rsidRDefault="0005351A" w:rsidP="007A2A1F">
      <w:pPr>
        <w:ind w:firstLine="360"/>
        <w:jc w:val="both"/>
      </w:pPr>
      <w:r>
        <w:t>En resumen, un avance en el número de plazas convocadas que es altamente positivo, pero seguimos reclamando desde la FADSP que se produzca la convocatoria del 100% de las plazas acreditadas para evitar las bolsas de licenciados sin acceso a la formación especializada y los problemas de falta de especialistas en el SNS.</w:t>
      </w:r>
    </w:p>
    <w:p w:rsidR="0005351A" w:rsidRPr="007A2A1F" w:rsidRDefault="0005351A" w:rsidP="0005351A">
      <w:pPr>
        <w:jc w:val="center"/>
        <w:rPr>
          <w:b/>
        </w:rPr>
      </w:pPr>
      <w:r w:rsidRPr="007A2A1F">
        <w:rPr>
          <w:b/>
        </w:rPr>
        <w:t>Federación de Asociaciones para la D</w:t>
      </w:r>
      <w:bookmarkStart w:id="0" w:name="_GoBack"/>
      <w:bookmarkEnd w:id="0"/>
      <w:r w:rsidRPr="007A2A1F">
        <w:rPr>
          <w:b/>
        </w:rPr>
        <w:t>efensa de la Sanidad Pública</w:t>
      </w:r>
    </w:p>
    <w:p w:rsidR="0005351A" w:rsidRPr="007A2A1F" w:rsidRDefault="0005351A" w:rsidP="0005351A">
      <w:pPr>
        <w:jc w:val="center"/>
        <w:rPr>
          <w:b/>
        </w:rPr>
      </w:pPr>
      <w:r w:rsidRPr="007A2A1F">
        <w:rPr>
          <w:b/>
        </w:rPr>
        <w:t xml:space="preserve">2 de </w:t>
      </w:r>
      <w:proofErr w:type="gramStart"/>
      <w:r w:rsidRPr="007A2A1F">
        <w:rPr>
          <w:b/>
        </w:rPr>
        <w:t>Diciembre</w:t>
      </w:r>
      <w:proofErr w:type="gramEnd"/>
      <w:r w:rsidRPr="007A2A1F">
        <w:rPr>
          <w:b/>
        </w:rPr>
        <w:t xml:space="preserve"> de 2020</w:t>
      </w:r>
    </w:p>
    <w:sectPr w:rsidR="0005351A" w:rsidRPr="007A2A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15122"/>
    <w:multiLevelType w:val="hybridMultilevel"/>
    <w:tmpl w:val="241EE11E"/>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B5"/>
    <w:rsid w:val="0005351A"/>
    <w:rsid w:val="007A2A1F"/>
    <w:rsid w:val="00B51C34"/>
    <w:rsid w:val="00CC2F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8DB2C"/>
  <w15:chartTrackingRefBased/>
  <w15:docId w15:val="{1A7C8FB6-47C6-48BC-9F88-98438C7D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A1F"/>
  </w:style>
  <w:style w:type="paragraph" w:styleId="Ttulo1">
    <w:name w:val="heading 1"/>
    <w:basedOn w:val="Normal"/>
    <w:next w:val="Normal"/>
    <w:link w:val="Ttulo1Car"/>
    <w:uiPriority w:val="9"/>
    <w:qFormat/>
    <w:rsid w:val="007A2A1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7A2A1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7A2A1F"/>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7A2A1F"/>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7A2A1F"/>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7A2A1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7A2A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A2A1F"/>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7A2A1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next w:val="Normal"/>
    <w:link w:val="TtuloCar"/>
    <w:uiPriority w:val="10"/>
    <w:qFormat/>
    <w:rsid w:val="007A2A1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tuloCar">
    <w:name w:val="Título Car"/>
    <w:basedOn w:val="Fuentedeprrafopredeter"/>
    <w:link w:val="Ttulo"/>
    <w:uiPriority w:val="10"/>
    <w:rsid w:val="007A2A1F"/>
    <w:rPr>
      <w:rFonts w:asciiTheme="majorHAnsi" w:eastAsiaTheme="majorEastAsia" w:hAnsiTheme="majorHAnsi" w:cstheme="majorBidi"/>
      <w:color w:val="323E4F" w:themeColor="text2" w:themeShade="BF"/>
      <w:spacing w:val="5"/>
      <w:sz w:val="52"/>
      <w:szCs w:val="52"/>
    </w:rPr>
  </w:style>
  <w:style w:type="character" w:customStyle="1" w:styleId="Ttulo1Car">
    <w:name w:val="Título 1 Car"/>
    <w:basedOn w:val="Fuentedeprrafopredeter"/>
    <w:link w:val="Ttulo1"/>
    <w:uiPriority w:val="9"/>
    <w:rsid w:val="007A2A1F"/>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7A2A1F"/>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7A2A1F"/>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7A2A1F"/>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7A2A1F"/>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7A2A1F"/>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7A2A1F"/>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A2A1F"/>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7A2A1F"/>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7A2A1F"/>
    <w:pPr>
      <w:spacing w:line="240" w:lineRule="auto"/>
    </w:pPr>
    <w:rPr>
      <w:b/>
      <w:bCs/>
      <w:color w:val="5B9BD5" w:themeColor="accent1"/>
      <w:sz w:val="18"/>
      <w:szCs w:val="18"/>
    </w:rPr>
  </w:style>
  <w:style w:type="paragraph" w:styleId="Subttulo">
    <w:name w:val="Subtitle"/>
    <w:basedOn w:val="Normal"/>
    <w:next w:val="Normal"/>
    <w:link w:val="SubttuloCar"/>
    <w:uiPriority w:val="11"/>
    <w:qFormat/>
    <w:rsid w:val="007A2A1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7A2A1F"/>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7A2A1F"/>
    <w:rPr>
      <w:b/>
      <w:bCs/>
    </w:rPr>
  </w:style>
  <w:style w:type="character" w:styleId="nfasis">
    <w:name w:val="Emphasis"/>
    <w:basedOn w:val="Fuentedeprrafopredeter"/>
    <w:uiPriority w:val="20"/>
    <w:qFormat/>
    <w:rsid w:val="007A2A1F"/>
    <w:rPr>
      <w:i/>
      <w:iCs/>
    </w:rPr>
  </w:style>
  <w:style w:type="paragraph" w:styleId="Sinespaciado">
    <w:name w:val="No Spacing"/>
    <w:uiPriority w:val="1"/>
    <w:qFormat/>
    <w:rsid w:val="007A2A1F"/>
    <w:pPr>
      <w:spacing w:after="0" w:line="240" w:lineRule="auto"/>
    </w:pPr>
  </w:style>
  <w:style w:type="paragraph" w:styleId="Cita">
    <w:name w:val="Quote"/>
    <w:basedOn w:val="Normal"/>
    <w:next w:val="Normal"/>
    <w:link w:val="CitaCar"/>
    <w:uiPriority w:val="29"/>
    <w:qFormat/>
    <w:rsid w:val="007A2A1F"/>
    <w:rPr>
      <w:i/>
      <w:iCs/>
      <w:color w:val="000000" w:themeColor="text1"/>
    </w:rPr>
  </w:style>
  <w:style w:type="character" w:customStyle="1" w:styleId="CitaCar">
    <w:name w:val="Cita Car"/>
    <w:basedOn w:val="Fuentedeprrafopredeter"/>
    <w:link w:val="Cita"/>
    <w:uiPriority w:val="29"/>
    <w:rsid w:val="007A2A1F"/>
    <w:rPr>
      <w:i/>
      <w:iCs/>
      <w:color w:val="000000" w:themeColor="text1"/>
    </w:rPr>
  </w:style>
  <w:style w:type="paragraph" w:styleId="Citadestacada">
    <w:name w:val="Intense Quote"/>
    <w:basedOn w:val="Normal"/>
    <w:next w:val="Normal"/>
    <w:link w:val="CitadestacadaCar"/>
    <w:uiPriority w:val="30"/>
    <w:qFormat/>
    <w:rsid w:val="007A2A1F"/>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7A2A1F"/>
    <w:rPr>
      <w:b/>
      <w:bCs/>
      <w:i/>
      <w:iCs/>
      <w:color w:val="5B9BD5" w:themeColor="accent1"/>
    </w:rPr>
  </w:style>
  <w:style w:type="character" w:styleId="nfasissutil">
    <w:name w:val="Subtle Emphasis"/>
    <w:basedOn w:val="Fuentedeprrafopredeter"/>
    <w:uiPriority w:val="19"/>
    <w:qFormat/>
    <w:rsid w:val="007A2A1F"/>
    <w:rPr>
      <w:i/>
      <w:iCs/>
      <w:color w:val="808080" w:themeColor="text1" w:themeTint="7F"/>
    </w:rPr>
  </w:style>
  <w:style w:type="character" w:styleId="nfasisintenso">
    <w:name w:val="Intense Emphasis"/>
    <w:basedOn w:val="Fuentedeprrafopredeter"/>
    <w:uiPriority w:val="21"/>
    <w:qFormat/>
    <w:rsid w:val="007A2A1F"/>
    <w:rPr>
      <w:b/>
      <w:bCs/>
      <w:i/>
      <w:iCs/>
      <w:color w:val="5B9BD5" w:themeColor="accent1"/>
    </w:rPr>
  </w:style>
  <w:style w:type="character" w:styleId="Referenciasutil">
    <w:name w:val="Subtle Reference"/>
    <w:basedOn w:val="Fuentedeprrafopredeter"/>
    <w:uiPriority w:val="31"/>
    <w:qFormat/>
    <w:rsid w:val="007A2A1F"/>
    <w:rPr>
      <w:smallCaps/>
      <w:color w:val="ED7D31" w:themeColor="accent2"/>
      <w:u w:val="single"/>
    </w:rPr>
  </w:style>
  <w:style w:type="character" w:styleId="Referenciaintensa">
    <w:name w:val="Intense Reference"/>
    <w:basedOn w:val="Fuentedeprrafopredeter"/>
    <w:uiPriority w:val="32"/>
    <w:qFormat/>
    <w:rsid w:val="007A2A1F"/>
    <w:rPr>
      <w:b/>
      <w:bCs/>
      <w:smallCaps/>
      <w:color w:val="ED7D31" w:themeColor="accent2"/>
      <w:spacing w:val="5"/>
      <w:u w:val="single"/>
    </w:rPr>
  </w:style>
  <w:style w:type="character" w:styleId="Ttulodellibro">
    <w:name w:val="Book Title"/>
    <w:basedOn w:val="Fuentedeprrafopredeter"/>
    <w:uiPriority w:val="33"/>
    <w:qFormat/>
    <w:rsid w:val="007A2A1F"/>
    <w:rPr>
      <w:b/>
      <w:bCs/>
      <w:smallCaps/>
      <w:spacing w:val="5"/>
    </w:rPr>
  </w:style>
  <w:style w:type="paragraph" w:styleId="TtuloTDC">
    <w:name w:val="TOC Heading"/>
    <w:basedOn w:val="Ttulo1"/>
    <w:next w:val="Normal"/>
    <w:uiPriority w:val="39"/>
    <w:semiHidden/>
    <w:unhideWhenUsed/>
    <w:qFormat/>
    <w:rsid w:val="007A2A1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1492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La Federación de Asociaciones para la Defensa de la Sanidad Pública ante la convocatoria de plazas de formación sanitaria espe</vt:lpstr>
    </vt:vector>
  </TitlesOfParts>
  <Company>FADSP</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Federación de Asociaciones para la Defensa de la Sanidad Pública ante la convocatoria de plazas de formación sanitaria espe</dc:title>
  <dc:subject/>
  <dc:creator>FADSP</dc:creator>
  <cp:keywords/>
  <dc:description/>
  <cp:lastModifiedBy>PCI. Teletramitacion - Trenado Turrión, Rubén - Ibermatica</cp:lastModifiedBy>
  <cp:revision>3</cp:revision>
  <dcterms:created xsi:type="dcterms:W3CDTF">2020-12-02T16:16:00Z</dcterms:created>
  <dcterms:modified xsi:type="dcterms:W3CDTF">2020-12-02T16:17:00Z</dcterms:modified>
</cp:coreProperties>
</file>